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4D" w:rsidRPr="004F0D4D" w:rsidRDefault="004F0D4D" w:rsidP="004F0D4D">
      <w:pPr>
        <w:rPr>
          <w:rFonts w:eastAsia="Calibri"/>
          <w:b/>
          <w:color w:val="auto"/>
          <w:sz w:val="26"/>
          <w:szCs w:val="26"/>
        </w:rPr>
      </w:pPr>
      <w:r w:rsidRPr="004F0D4D">
        <w:rPr>
          <w:rFonts w:eastAsia="Calibri"/>
          <w:color w:val="auto"/>
          <w:sz w:val="26"/>
          <w:szCs w:val="26"/>
        </w:rPr>
        <w:t xml:space="preserve">          UBND QUẬN BÌNH TÂN</w:t>
      </w:r>
      <w:r w:rsidRPr="004F0D4D">
        <w:rPr>
          <w:rFonts w:eastAsia="Calibri"/>
          <w:b/>
          <w:color w:val="auto"/>
          <w:sz w:val="26"/>
          <w:szCs w:val="26"/>
        </w:rPr>
        <w:t xml:space="preserve">        CỘNG HÒA XÃ HỘI CHỦ NGHĨA VIỆT NAM</w:t>
      </w:r>
    </w:p>
    <w:p w:rsidR="004F0D4D" w:rsidRPr="004F0D4D" w:rsidRDefault="004F0D4D" w:rsidP="004F0D4D">
      <w:pPr>
        <w:rPr>
          <w:rFonts w:eastAsia="Calibri"/>
          <w:b/>
          <w:color w:val="auto"/>
          <w:sz w:val="26"/>
          <w:szCs w:val="26"/>
        </w:rPr>
      </w:pPr>
      <w:r w:rsidRPr="004F0D4D">
        <w:rPr>
          <w:rFonts w:eastAsia="Calibri"/>
          <w:b/>
          <w:color w:val="auto"/>
          <w:sz w:val="26"/>
          <w:szCs w:val="26"/>
        </w:rPr>
        <w:t>PHÒNG GIÁO DỤC VÀ ĐÀO TẠO</w:t>
      </w:r>
      <w:r w:rsidRPr="004F0D4D">
        <w:rPr>
          <w:rFonts w:eastAsia="Calibri"/>
          <w:b/>
          <w:color w:val="auto"/>
          <w:sz w:val="26"/>
          <w:szCs w:val="26"/>
        </w:rPr>
        <w:tab/>
        <w:t xml:space="preserve">            </w:t>
      </w:r>
      <w:r w:rsidRPr="004F0D4D">
        <w:rPr>
          <w:rFonts w:eastAsia="Calibri"/>
          <w:b/>
          <w:color w:val="auto"/>
          <w:sz w:val="28"/>
          <w:szCs w:val="26"/>
        </w:rPr>
        <w:t>Độc lập –Tự do – Hạnh phúc</w:t>
      </w:r>
    </w:p>
    <w:p w:rsidR="004F0D4D" w:rsidRPr="004F0D4D" w:rsidRDefault="004F0D4D" w:rsidP="004F0D4D">
      <w:pPr>
        <w:jc w:val="center"/>
        <w:rPr>
          <w:rFonts w:eastAsia="Calibri"/>
          <w:b/>
          <w:color w:val="auto"/>
          <w:sz w:val="28"/>
          <w:szCs w:val="28"/>
        </w:rPr>
      </w:pPr>
      <w:r w:rsidRPr="004F0D4D">
        <w:rPr>
          <w:rFonts w:eastAsia="Calibri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paragraph">
                  <wp:posOffset>30480</wp:posOffset>
                </wp:positionV>
                <wp:extent cx="2157095" cy="0"/>
                <wp:effectExtent l="11430" t="8255" r="12700" b="107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AFE18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75pt,2.4pt" to="427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wI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"/>
            </w:pict>
          </mc:Fallback>
        </mc:AlternateContent>
      </w:r>
      <w:r w:rsidRPr="004F0D4D">
        <w:rPr>
          <w:rFonts w:eastAsia="Calibri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29845</wp:posOffset>
                </wp:positionV>
                <wp:extent cx="914400" cy="0"/>
                <wp:effectExtent l="5080" t="7620" r="13970" b="1143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38DF3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2.35pt" to="136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WQ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"/>
            </w:pict>
          </mc:Fallback>
        </mc:AlternateContent>
      </w:r>
    </w:p>
    <w:p w:rsidR="004F0D4D" w:rsidRPr="004F0D4D" w:rsidRDefault="004F0D4D" w:rsidP="004F0D4D">
      <w:pPr>
        <w:rPr>
          <w:rFonts w:eastAsia="Calibri"/>
          <w:color w:val="auto"/>
          <w:sz w:val="28"/>
          <w:szCs w:val="28"/>
        </w:rPr>
      </w:pPr>
      <w:r w:rsidRPr="004F0D4D">
        <w:rPr>
          <w:rFonts w:eastAsia="Calibri"/>
          <w:color w:val="auto"/>
          <w:sz w:val="28"/>
          <w:szCs w:val="28"/>
        </w:rPr>
        <w:t xml:space="preserve">               Số:</w:t>
      </w:r>
      <w:r w:rsidR="00BE5FC4">
        <w:rPr>
          <w:rFonts w:eastAsia="Calibri"/>
          <w:color w:val="auto"/>
          <w:sz w:val="28"/>
          <w:szCs w:val="28"/>
        </w:rPr>
        <w:t xml:space="preserve"> </w:t>
      </w:r>
      <w:r w:rsidR="00A00134">
        <w:rPr>
          <w:rFonts w:eastAsia="Calibri"/>
          <w:color w:val="auto"/>
          <w:sz w:val="28"/>
          <w:szCs w:val="28"/>
        </w:rPr>
        <w:t>619</w:t>
      </w:r>
      <w:r w:rsidRPr="004F0D4D">
        <w:rPr>
          <w:rFonts w:eastAsia="Calibri"/>
          <w:color w:val="auto"/>
          <w:sz w:val="28"/>
          <w:szCs w:val="28"/>
        </w:rPr>
        <w:t xml:space="preserve">/GDĐT-YT                       </w:t>
      </w:r>
      <w:r w:rsidRPr="004F0D4D">
        <w:rPr>
          <w:rFonts w:eastAsia="Calibri"/>
          <w:i/>
          <w:color w:val="auto"/>
          <w:sz w:val="28"/>
          <w:szCs w:val="28"/>
        </w:rPr>
        <w:t xml:space="preserve">Bình Tân, ngày </w:t>
      </w:r>
      <w:r w:rsidR="00BE5FC4">
        <w:rPr>
          <w:rFonts w:eastAsia="Calibri"/>
          <w:i/>
          <w:color w:val="auto"/>
          <w:sz w:val="28"/>
          <w:szCs w:val="28"/>
        </w:rPr>
        <w:t>16</w:t>
      </w:r>
      <w:r w:rsidRPr="004F0D4D">
        <w:rPr>
          <w:rFonts w:eastAsia="Calibri"/>
          <w:i/>
          <w:color w:val="auto"/>
          <w:sz w:val="28"/>
          <w:szCs w:val="28"/>
        </w:rPr>
        <w:t xml:space="preserve"> tháng 4 năm 2020</w:t>
      </w:r>
    </w:p>
    <w:p w:rsidR="004F0D4D" w:rsidRPr="004F0D4D" w:rsidRDefault="004F0D4D" w:rsidP="004F0D4D">
      <w:pPr>
        <w:rPr>
          <w:rFonts w:eastAsia="Calibri"/>
          <w:color w:val="auto"/>
          <w:sz w:val="22"/>
          <w:szCs w:val="22"/>
        </w:rPr>
      </w:pPr>
      <w:r w:rsidRPr="004F0D4D">
        <w:rPr>
          <w:rFonts w:eastAsia="Calibri"/>
          <w:color w:val="auto"/>
          <w:sz w:val="22"/>
          <w:szCs w:val="22"/>
        </w:rPr>
        <w:t xml:space="preserve">  </w:t>
      </w:r>
    </w:p>
    <w:p w:rsidR="004F0D4D" w:rsidRPr="004F0D4D" w:rsidRDefault="004F0D4D" w:rsidP="004F0D4D">
      <w:pPr>
        <w:rPr>
          <w:rFonts w:eastAsia="Calibri"/>
          <w:color w:val="auto"/>
          <w:sz w:val="22"/>
          <w:szCs w:val="22"/>
        </w:rPr>
      </w:pPr>
      <w:r w:rsidRPr="004F0D4D">
        <w:rPr>
          <w:rFonts w:eastAsia="Calibr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68580</wp:posOffset>
                </wp:positionV>
                <wp:extent cx="3460115" cy="459740"/>
                <wp:effectExtent l="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11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D4D" w:rsidRPr="004F0D4D" w:rsidRDefault="004F0D4D" w:rsidP="004F0D4D">
                            <w:pPr>
                              <w:jc w:val="center"/>
                            </w:pPr>
                            <w:r w:rsidRPr="004F0D4D">
                              <w:t>Về việc thực hiện ngày Toàn dân</w:t>
                            </w:r>
                          </w:p>
                          <w:p w:rsidR="004F0D4D" w:rsidRPr="004F0D4D" w:rsidRDefault="004F0D4D" w:rsidP="004F0D4D">
                            <w:pPr>
                              <w:jc w:val="center"/>
                            </w:pPr>
                            <w:r w:rsidRPr="004F0D4D">
                              <w:t xml:space="preserve"> hiến máu tình nguyện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2.2pt;margin-top:5.4pt;width:272.45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kdggIAAAY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" stroked="f">
                <v:textbox>
                  <w:txbxContent>
                    <w:p w:rsidR="004F0D4D" w:rsidRPr="004F0D4D" w:rsidRDefault="004F0D4D" w:rsidP="004F0D4D">
                      <w:pPr>
                        <w:jc w:val="center"/>
                      </w:pPr>
                      <w:r w:rsidRPr="004F0D4D">
                        <w:t xml:space="preserve">Về </w:t>
                      </w:r>
                      <w:r w:rsidRPr="004F0D4D">
                        <w:t>việc thực hiện ngày Toàn dân</w:t>
                      </w:r>
                    </w:p>
                    <w:p w:rsidR="004F0D4D" w:rsidRPr="004F0D4D" w:rsidRDefault="004F0D4D" w:rsidP="004F0D4D">
                      <w:pPr>
                        <w:jc w:val="center"/>
                      </w:pPr>
                      <w:r w:rsidRPr="004F0D4D">
                        <w:t xml:space="preserve"> hiến máu tình nguyện</w:t>
                      </w:r>
                    </w:p>
                  </w:txbxContent>
                </v:textbox>
              </v:rect>
            </w:pict>
          </mc:Fallback>
        </mc:AlternateContent>
      </w:r>
    </w:p>
    <w:p w:rsidR="004F0D4D" w:rsidRPr="004F0D4D" w:rsidRDefault="004F0D4D" w:rsidP="004F0D4D">
      <w:pPr>
        <w:rPr>
          <w:rFonts w:eastAsia="Calibri"/>
          <w:color w:val="auto"/>
          <w:sz w:val="22"/>
          <w:szCs w:val="22"/>
        </w:rPr>
      </w:pPr>
    </w:p>
    <w:p w:rsidR="004F0D4D" w:rsidRPr="004F0D4D" w:rsidRDefault="004F0D4D" w:rsidP="004F0D4D">
      <w:pPr>
        <w:rPr>
          <w:rFonts w:eastAsia="Calibri"/>
          <w:color w:val="auto"/>
          <w:sz w:val="22"/>
          <w:szCs w:val="22"/>
        </w:rPr>
      </w:pPr>
    </w:p>
    <w:p w:rsidR="004F0D4D" w:rsidRPr="004F0D4D" w:rsidRDefault="004F0D4D" w:rsidP="004F0D4D">
      <w:pPr>
        <w:tabs>
          <w:tab w:val="left" w:pos="1856"/>
        </w:tabs>
        <w:rPr>
          <w:rFonts w:eastAsia="Calibri"/>
          <w:color w:val="auto"/>
          <w:sz w:val="22"/>
          <w:szCs w:val="22"/>
        </w:rPr>
      </w:pPr>
      <w:r w:rsidRPr="004F0D4D">
        <w:rPr>
          <w:rFonts w:eastAsia="Calibri"/>
          <w:color w:val="auto"/>
          <w:sz w:val="22"/>
          <w:szCs w:val="22"/>
        </w:rPr>
        <w:tab/>
      </w:r>
    </w:p>
    <w:p w:rsidR="004F0D4D" w:rsidRPr="004F0D4D" w:rsidRDefault="004F0D4D" w:rsidP="004F0D4D">
      <w:pPr>
        <w:tabs>
          <w:tab w:val="left" w:pos="1856"/>
        </w:tabs>
        <w:rPr>
          <w:iCs/>
          <w:color w:val="auto"/>
          <w:sz w:val="28"/>
          <w:szCs w:val="28"/>
        </w:rPr>
      </w:pPr>
      <w:r w:rsidRPr="004F0D4D">
        <w:rPr>
          <w:rFonts w:eastAsia="Calibri"/>
          <w:color w:val="auto"/>
          <w:sz w:val="22"/>
          <w:szCs w:val="22"/>
        </w:rPr>
        <w:tab/>
      </w:r>
      <w:r w:rsidRPr="004F0D4D">
        <w:rPr>
          <w:iCs/>
          <w:color w:val="auto"/>
          <w:sz w:val="28"/>
          <w:szCs w:val="28"/>
        </w:rPr>
        <w:t>Kính gửi:</w:t>
      </w:r>
    </w:p>
    <w:p w:rsidR="004F0D4D" w:rsidRPr="004F0D4D" w:rsidRDefault="004F0D4D" w:rsidP="004F0D4D">
      <w:pPr>
        <w:ind w:left="3420"/>
        <w:jc w:val="both"/>
        <w:rPr>
          <w:color w:val="auto"/>
          <w:sz w:val="28"/>
          <w:szCs w:val="28"/>
        </w:rPr>
      </w:pPr>
      <w:r w:rsidRPr="004F0D4D">
        <w:rPr>
          <w:color w:val="auto"/>
          <w:sz w:val="28"/>
          <w:szCs w:val="28"/>
        </w:rPr>
        <w:t>- Hiệu trưởng các trường mầm non, Tiểu học, THCS (công lập, ngoài công lập);</w:t>
      </w:r>
    </w:p>
    <w:p w:rsidR="004F0D4D" w:rsidRPr="004F0D4D" w:rsidRDefault="004F0D4D" w:rsidP="004F0D4D">
      <w:pPr>
        <w:ind w:left="3420"/>
        <w:jc w:val="both"/>
        <w:rPr>
          <w:color w:val="auto"/>
          <w:sz w:val="28"/>
          <w:szCs w:val="28"/>
        </w:rPr>
      </w:pPr>
      <w:r w:rsidRPr="004F0D4D">
        <w:rPr>
          <w:color w:val="auto"/>
          <w:sz w:val="28"/>
          <w:szCs w:val="28"/>
        </w:rPr>
        <w:t>- Chủ các nhóm lớp mầm non tư thục;</w:t>
      </w:r>
    </w:p>
    <w:p w:rsidR="004F0D4D" w:rsidRPr="004F0D4D" w:rsidRDefault="004F0D4D" w:rsidP="004F0D4D">
      <w:pPr>
        <w:ind w:left="3420"/>
        <w:jc w:val="both"/>
        <w:rPr>
          <w:color w:val="auto"/>
          <w:sz w:val="28"/>
          <w:szCs w:val="28"/>
        </w:rPr>
      </w:pPr>
      <w:r w:rsidRPr="004F0D4D">
        <w:rPr>
          <w:color w:val="auto"/>
          <w:sz w:val="28"/>
          <w:szCs w:val="28"/>
        </w:rPr>
        <w:t>- Thủ trưởng các đơn vị trực thuộc.</w:t>
      </w:r>
    </w:p>
    <w:p w:rsidR="004F0D4D" w:rsidRPr="004F0D4D" w:rsidRDefault="004F0D4D" w:rsidP="004F0D4D">
      <w:pPr>
        <w:ind w:left="3420"/>
        <w:jc w:val="both"/>
        <w:rPr>
          <w:iCs/>
          <w:color w:val="auto"/>
          <w:sz w:val="28"/>
          <w:szCs w:val="28"/>
        </w:rPr>
      </w:pPr>
    </w:p>
    <w:p w:rsidR="00CC01F1" w:rsidRDefault="00CC40D4" w:rsidP="00F70C9D">
      <w:pPr>
        <w:spacing w:line="276" w:lineRule="auto"/>
        <w:ind w:right="-29" w:firstLine="567"/>
        <w:jc w:val="both"/>
        <w:rPr>
          <w:sz w:val="28"/>
          <w:szCs w:val="28"/>
        </w:rPr>
      </w:pPr>
      <w:r w:rsidRPr="00CC40D4">
        <w:rPr>
          <w:sz w:val="28"/>
          <w:szCs w:val="28"/>
        </w:rPr>
        <w:t xml:space="preserve">Căn cứ </w:t>
      </w:r>
      <w:r w:rsidR="00CC01F1">
        <w:rPr>
          <w:sz w:val="28"/>
          <w:szCs w:val="28"/>
        </w:rPr>
        <w:t>công văn số 1337/BGDĐT-GDTC ngày 06 tháng 4 năm 2021 của Bộ Giáo dục và Đào tạo về việc thực hiện ngày</w:t>
      </w:r>
      <w:r w:rsidR="004F0D4D">
        <w:rPr>
          <w:sz w:val="28"/>
          <w:szCs w:val="28"/>
        </w:rPr>
        <w:t xml:space="preserve"> Toàn dân hiến máu tình nguyện;</w:t>
      </w:r>
    </w:p>
    <w:p w:rsidR="004F0D4D" w:rsidRDefault="004F0D4D" w:rsidP="00F70C9D">
      <w:pPr>
        <w:spacing w:line="276" w:lineRule="auto"/>
        <w:ind w:right="-29" w:firstLine="567"/>
        <w:jc w:val="both"/>
        <w:rPr>
          <w:sz w:val="28"/>
          <w:szCs w:val="28"/>
        </w:rPr>
      </w:pPr>
      <w:r w:rsidRPr="004F0D4D">
        <w:rPr>
          <w:sz w:val="28"/>
          <w:szCs w:val="28"/>
        </w:rPr>
        <w:t xml:space="preserve">Căn cứ công văn số 1112/SGDĐT-CTTT </w:t>
      </w:r>
      <w:r>
        <w:rPr>
          <w:sz w:val="28"/>
          <w:szCs w:val="28"/>
        </w:rPr>
        <w:t xml:space="preserve">ngày 15 tháng 4 năm 2021 của Sở </w:t>
      </w:r>
      <w:r w:rsidRPr="004F0D4D">
        <w:rPr>
          <w:sz w:val="28"/>
          <w:szCs w:val="28"/>
        </w:rPr>
        <w:t>Giáo dục và Đào tạo về việc thực hiện ngày Toàn dân hiến máu tình nguyện;</w:t>
      </w:r>
    </w:p>
    <w:p w:rsidR="00CC01F1" w:rsidRDefault="004F0D4D" w:rsidP="00F70C9D">
      <w:pPr>
        <w:spacing w:line="276" w:lineRule="auto"/>
        <w:ind w:right="-29" w:firstLine="567"/>
        <w:jc w:val="both"/>
        <w:rPr>
          <w:sz w:val="28"/>
          <w:szCs w:val="28"/>
        </w:rPr>
      </w:pPr>
      <w:r>
        <w:rPr>
          <w:sz w:val="28"/>
          <w:szCs w:val="28"/>
        </w:rPr>
        <w:t>Phòng</w:t>
      </w:r>
      <w:r w:rsidR="005D5C90">
        <w:rPr>
          <w:sz w:val="28"/>
          <w:szCs w:val="28"/>
        </w:rPr>
        <w:t xml:space="preserve"> Giáo dục và Đào tạo đề nghị </w:t>
      </w:r>
      <w:r>
        <w:rPr>
          <w:sz w:val="28"/>
          <w:szCs w:val="28"/>
        </w:rPr>
        <w:t>T</w:t>
      </w:r>
      <w:r w:rsidR="00CC01F1">
        <w:rPr>
          <w:sz w:val="28"/>
          <w:szCs w:val="28"/>
        </w:rPr>
        <w:t xml:space="preserve">hủ trưởng các đơn vị thực hiện </w:t>
      </w:r>
      <w:r w:rsidR="00F70C9D">
        <w:rPr>
          <w:sz w:val="28"/>
          <w:szCs w:val="28"/>
        </w:rPr>
        <w:t>ngày Toàn dân hiến máu tình nguyện</w:t>
      </w:r>
      <w:r>
        <w:rPr>
          <w:sz w:val="28"/>
          <w:szCs w:val="28"/>
        </w:rPr>
        <w:t>,</w:t>
      </w:r>
      <w:r w:rsidR="00F70C9D">
        <w:rPr>
          <w:sz w:val="28"/>
          <w:szCs w:val="28"/>
        </w:rPr>
        <w:t xml:space="preserve"> </w:t>
      </w:r>
      <w:r w:rsidR="00CC01F1">
        <w:rPr>
          <w:sz w:val="28"/>
          <w:szCs w:val="28"/>
        </w:rPr>
        <w:t xml:space="preserve">cụ thể như sau: </w:t>
      </w:r>
    </w:p>
    <w:p w:rsidR="00CC01F1" w:rsidRPr="005E7921" w:rsidRDefault="00CC01F1" w:rsidP="00F70C9D">
      <w:pPr>
        <w:pStyle w:val="ListParagraph"/>
        <w:numPr>
          <w:ilvl w:val="0"/>
          <w:numId w:val="7"/>
        </w:numPr>
        <w:spacing w:line="276" w:lineRule="auto"/>
        <w:ind w:right="-29"/>
        <w:jc w:val="both"/>
        <w:rPr>
          <w:b/>
          <w:sz w:val="28"/>
          <w:szCs w:val="28"/>
        </w:rPr>
      </w:pPr>
      <w:r w:rsidRPr="005E7921">
        <w:rPr>
          <w:b/>
          <w:sz w:val="28"/>
          <w:szCs w:val="28"/>
        </w:rPr>
        <w:t>Mục đích, yêu cầu</w:t>
      </w:r>
    </w:p>
    <w:p w:rsidR="00CC01F1" w:rsidRDefault="00CC01F1" w:rsidP="00F70C9D">
      <w:pPr>
        <w:pStyle w:val="ListParagraph"/>
        <w:numPr>
          <w:ilvl w:val="0"/>
          <w:numId w:val="6"/>
        </w:numPr>
        <w:tabs>
          <w:tab w:val="left" w:pos="1276"/>
        </w:tabs>
        <w:spacing w:line="276" w:lineRule="auto"/>
        <w:ind w:left="0" w:right="-29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Nâng cao nhận thức của cán bộ, </w:t>
      </w:r>
      <w:r w:rsidR="004F0D4D">
        <w:rPr>
          <w:sz w:val="28"/>
          <w:szCs w:val="28"/>
        </w:rPr>
        <w:t xml:space="preserve">giáo viên, nhân viên, học sinh </w:t>
      </w:r>
      <w:r>
        <w:rPr>
          <w:sz w:val="28"/>
          <w:szCs w:val="28"/>
        </w:rPr>
        <w:t xml:space="preserve">về mục đích, ý nghĩa cao đẹp của </w:t>
      </w:r>
      <w:r w:rsidRPr="00F70C9D">
        <w:rPr>
          <w:b/>
          <w:i/>
          <w:sz w:val="28"/>
          <w:szCs w:val="28"/>
        </w:rPr>
        <w:t>“Hiến máu cứu người”</w:t>
      </w:r>
      <w:r>
        <w:rPr>
          <w:sz w:val="28"/>
          <w:szCs w:val="28"/>
        </w:rPr>
        <w:t xml:space="preserve"> thông qua việc đẩy mạnh truyền thông trên các phương tiện thông tin </w:t>
      </w:r>
      <w:r w:rsidR="004363F4">
        <w:rPr>
          <w:sz w:val="28"/>
          <w:szCs w:val="28"/>
        </w:rPr>
        <w:t>nhằm khuyến khích, động viên cán bộ, giáo viên, nhân viên, học sinh tham gia hiế</w:t>
      </w:r>
      <w:r w:rsidR="00F70C9D">
        <w:rPr>
          <w:sz w:val="28"/>
          <w:szCs w:val="28"/>
        </w:rPr>
        <w:t>n máu tình nguyện thường xuyên.</w:t>
      </w:r>
    </w:p>
    <w:p w:rsidR="004363F4" w:rsidRDefault="004363F4" w:rsidP="00F70C9D">
      <w:pPr>
        <w:pStyle w:val="ListParagraph"/>
        <w:numPr>
          <w:ilvl w:val="0"/>
          <w:numId w:val="6"/>
        </w:numPr>
        <w:tabs>
          <w:tab w:val="left" w:pos="1276"/>
        </w:tabs>
        <w:spacing w:line="276" w:lineRule="auto"/>
        <w:ind w:left="0" w:right="-29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Tổ chức các hoạt động hưởng ứng ngày </w:t>
      </w:r>
      <w:r w:rsidRPr="008D0751">
        <w:rPr>
          <w:b/>
          <w:i/>
          <w:sz w:val="28"/>
          <w:szCs w:val="28"/>
        </w:rPr>
        <w:t>“Toàn dân hiến máu tình nguyện”</w:t>
      </w:r>
      <w:r w:rsidR="00F70C9D">
        <w:rPr>
          <w:sz w:val="28"/>
          <w:szCs w:val="28"/>
        </w:rPr>
        <w:t xml:space="preserve"> cầ</w:t>
      </w:r>
      <w:r>
        <w:rPr>
          <w:sz w:val="28"/>
          <w:szCs w:val="28"/>
        </w:rPr>
        <w:t xml:space="preserve">n đảm bảo an toàn và phòng, chống dịch COVID-19, tiết kiệm, hiệu quả, tạo được hiệu ứng truyền thông mạnh mẽ. </w:t>
      </w:r>
    </w:p>
    <w:p w:rsidR="004363F4" w:rsidRPr="005E7921" w:rsidRDefault="004363F4" w:rsidP="00F70C9D">
      <w:pPr>
        <w:pStyle w:val="ListParagraph"/>
        <w:numPr>
          <w:ilvl w:val="0"/>
          <w:numId w:val="7"/>
        </w:numPr>
        <w:spacing w:line="276" w:lineRule="auto"/>
        <w:ind w:right="-29"/>
        <w:jc w:val="both"/>
        <w:rPr>
          <w:b/>
          <w:sz w:val="28"/>
          <w:szCs w:val="28"/>
        </w:rPr>
      </w:pPr>
      <w:r w:rsidRPr="005E7921">
        <w:rPr>
          <w:b/>
          <w:sz w:val="28"/>
          <w:szCs w:val="28"/>
        </w:rPr>
        <w:t xml:space="preserve">Nội dung các hoạt động truyền thông </w:t>
      </w:r>
    </w:p>
    <w:p w:rsidR="004363F4" w:rsidRDefault="004363F4" w:rsidP="00F70C9D">
      <w:pPr>
        <w:pStyle w:val="ListParagraph"/>
        <w:numPr>
          <w:ilvl w:val="0"/>
          <w:numId w:val="2"/>
        </w:numPr>
        <w:tabs>
          <w:tab w:val="left" w:pos="1276"/>
        </w:tabs>
        <w:spacing w:line="276" w:lineRule="auto"/>
        <w:ind w:left="0" w:right="-29"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Tuyên truyền mạnh mẽ trên các phương tiện truyền thông của đơn vị từ 01/4/2021 đến 30/4/2021 về các nội dung: </w:t>
      </w:r>
    </w:p>
    <w:p w:rsidR="004363F4" w:rsidRDefault="004363F4" w:rsidP="00E63FB2">
      <w:pPr>
        <w:pStyle w:val="ListParagraph"/>
        <w:tabs>
          <w:tab w:val="left" w:pos="1276"/>
        </w:tabs>
        <w:spacing w:line="276" w:lineRule="auto"/>
        <w:ind w:left="0" w:right="-29" w:firstLine="1560"/>
        <w:jc w:val="both"/>
        <w:rPr>
          <w:sz w:val="28"/>
          <w:szCs w:val="28"/>
        </w:rPr>
      </w:pPr>
      <w:r>
        <w:rPr>
          <w:sz w:val="28"/>
          <w:szCs w:val="28"/>
        </w:rPr>
        <w:t>+ Thư của Tổng Bí thư Nguyễn Phú Trọng gửi đồng bào và chiến sĩ cả nước nhân ngày</w:t>
      </w:r>
      <w:r w:rsidR="00D15059">
        <w:rPr>
          <w:sz w:val="28"/>
          <w:szCs w:val="28"/>
        </w:rPr>
        <w:t xml:space="preserve"> Toàn dân hiến máu tình nguyện;</w:t>
      </w:r>
    </w:p>
    <w:p w:rsidR="004363F4" w:rsidRDefault="004363F4" w:rsidP="00E63FB2">
      <w:pPr>
        <w:pStyle w:val="ListParagraph"/>
        <w:tabs>
          <w:tab w:val="left" w:pos="1276"/>
        </w:tabs>
        <w:spacing w:line="276" w:lineRule="auto"/>
        <w:ind w:left="0" w:right="-29" w:firstLine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8D0751">
        <w:rPr>
          <w:sz w:val="28"/>
          <w:szCs w:val="28"/>
        </w:rPr>
        <w:t xml:space="preserve">Cung cấp, hướng dẫn những thông tin cơ bản về hiến máu an toàn và phòng, chống dịch bệnh COVID-19; máu và hiến máu tình nguyện, lợi ích của việc hiến máu, đặc biệt </w:t>
      </w:r>
      <w:r w:rsidR="008D0751" w:rsidRPr="008D0751">
        <w:rPr>
          <w:i/>
          <w:sz w:val="28"/>
          <w:szCs w:val="28"/>
        </w:rPr>
        <w:t>“Hiến máu thường xuyên để cứu giúp người bệnh và kiểm tra sức khỏe bản thân”</w:t>
      </w:r>
      <w:r w:rsidR="008D0751">
        <w:rPr>
          <w:sz w:val="28"/>
          <w:szCs w:val="28"/>
        </w:rPr>
        <w:t xml:space="preserve">; </w:t>
      </w:r>
    </w:p>
    <w:p w:rsidR="008D0751" w:rsidRDefault="008D0751" w:rsidP="00E63FB2">
      <w:pPr>
        <w:pStyle w:val="ListParagraph"/>
        <w:tabs>
          <w:tab w:val="left" w:pos="1276"/>
        </w:tabs>
        <w:spacing w:line="276" w:lineRule="auto"/>
        <w:ind w:left="0" w:right="-29" w:firstLine="15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+ Giới thiệu hình ảnh các đồng chí lãnh đạo Đảng, Nhà nước, Bộ, ngành, lãnh đạo địa phương và những tấm gương tiêu biểu tham gia hiến máu tình nguyện;</w:t>
      </w:r>
    </w:p>
    <w:p w:rsidR="008D0751" w:rsidRPr="00E63FB2" w:rsidRDefault="008D0751" w:rsidP="00E63FB2">
      <w:pPr>
        <w:pStyle w:val="ListParagraph"/>
        <w:tabs>
          <w:tab w:val="left" w:pos="1276"/>
        </w:tabs>
        <w:spacing w:line="276" w:lineRule="auto"/>
        <w:ind w:left="0" w:right="-29" w:firstLine="1560"/>
        <w:jc w:val="both"/>
        <w:rPr>
          <w:color w:val="000000" w:themeColor="text1"/>
          <w:sz w:val="28"/>
          <w:szCs w:val="28"/>
        </w:rPr>
      </w:pPr>
      <w:r w:rsidRPr="008A40D7">
        <w:rPr>
          <w:color w:val="000000" w:themeColor="text1"/>
          <w:sz w:val="28"/>
          <w:szCs w:val="28"/>
        </w:rPr>
        <w:lastRenderedPageBreak/>
        <w:t>+ Truyền thông thực hiện thông điệp “5K” của Bộ Y tế khuyến cáo, chung sống an toàn với dịch bệnh và hiến máu</w:t>
      </w:r>
      <w:r w:rsidR="00E63FB2">
        <w:rPr>
          <w:color w:val="000000" w:themeColor="text1"/>
          <w:sz w:val="28"/>
          <w:szCs w:val="28"/>
        </w:rPr>
        <w:t xml:space="preserve"> an toàn </w:t>
      </w:r>
      <w:r w:rsidRPr="008A40D7">
        <w:rPr>
          <w:color w:val="000000" w:themeColor="text1"/>
          <w:sz w:val="28"/>
          <w:szCs w:val="28"/>
        </w:rPr>
        <w:t xml:space="preserve">(5K: Khẩu trang – Khử khuẩn – Khoảng cách – Không tụ tập – Khai báo y tế) nhằm đảm bảo an toàn cho cán bộ, giáo viên, nhân viên, học sinh, sinh viên trong công tác phòng, chống dịch </w:t>
      </w:r>
      <w:r w:rsidRPr="00E63FB2">
        <w:rPr>
          <w:color w:val="000000" w:themeColor="text1"/>
          <w:sz w:val="28"/>
          <w:szCs w:val="28"/>
        </w:rPr>
        <w:t xml:space="preserve">COVID-19. </w:t>
      </w:r>
    </w:p>
    <w:p w:rsidR="008D0751" w:rsidRPr="008A40D7" w:rsidRDefault="00D15059" w:rsidP="00F70C9D">
      <w:pPr>
        <w:pStyle w:val="ListParagraph"/>
        <w:numPr>
          <w:ilvl w:val="0"/>
          <w:numId w:val="2"/>
        </w:numPr>
        <w:tabs>
          <w:tab w:val="left" w:pos="1276"/>
        </w:tabs>
        <w:spacing w:line="276" w:lineRule="auto"/>
        <w:ind w:left="0" w:right="-29" w:firstLine="92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Duy </w:t>
      </w:r>
      <w:r w:rsidR="008D0751" w:rsidRPr="008A40D7">
        <w:rPr>
          <w:color w:val="000000" w:themeColor="text1"/>
          <w:sz w:val="28"/>
          <w:szCs w:val="28"/>
        </w:rPr>
        <w:t xml:space="preserve">trì và phát triển nguồn người hiến máu tình nguyện </w:t>
      </w:r>
      <w:r w:rsidR="008A40D7" w:rsidRPr="008A40D7">
        <w:rPr>
          <w:color w:val="000000" w:themeColor="text1"/>
          <w:sz w:val="28"/>
          <w:szCs w:val="28"/>
        </w:rPr>
        <w:t>thông qua việc tuyên truyền, vận động, duy trì</w:t>
      </w:r>
      <w:r w:rsidR="00E63FB2">
        <w:rPr>
          <w:color w:val="000000" w:themeColor="text1"/>
          <w:sz w:val="28"/>
          <w:szCs w:val="28"/>
        </w:rPr>
        <w:t xml:space="preserve"> và phát triển các câu lạc bộ (</w:t>
      </w:r>
      <w:r w:rsidR="008A40D7" w:rsidRPr="008A40D7">
        <w:rPr>
          <w:color w:val="000000" w:themeColor="text1"/>
          <w:sz w:val="28"/>
          <w:szCs w:val="28"/>
        </w:rPr>
        <w:t xml:space="preserve">hoặc đội) hiến máu dự bị, “Câu lạc bộ 25”, “Câu lạc bộ những người có nhóm máu hiếm”, “Câu lạc bộ vận động hiến máu tình nguyện”. </w:t>
      </w:r>
    </w:p>
    <w:p w:rsidR="008A40D7" w:rsidRPr="008A40D7" w:rsidRDefault="008A40D7" w:rsidP="00F70C9D">
      <w:pPr>
        <w:pStyle w:val="ListParagraph"/>
        <w:numPr>
          <w:ilvl w:val="0"/>
          <w:numId w:val="2"/>
        </w:numPr>
        <w:tabs>
          <w:tab w:val="left" w:pos="1276"/>
        </w:tabs>
        <w:spacing w:line="276" w:lineRule="auto"/>
        <w:ind w:left="0" w:right="-29" w:firstLine="927"/>
        <w:jc w:val="both"/>
        <w:rPr>
          <w:color w:val="000000" w:themeColor="text1"/>
          <w:sz w:val="28"/>
          <w:szCs w:val="28"/>
        </w:rPr>
      </w:pPr>
      <w:r w:rsidRPr="008A40D7">
        <w:rPr>
          <w:color w:val="000000" w:themeColor="text1"/>
          <w:sz w:val="28"/>
          <w:szCs w:val="28"/>
        </w:rPr>
        <w:t xml:space="preserve">Nhân rộng các điển hình tiên tiến; tôn vinh, khen thưởng các tập thể, cá nhân có thành tích xuất sắc trong công tác hiến máu tình nguyện và </w:t>
      </w:r>
      <w:r w:rsidR="00E63FB2">
        <w:rPr>
          <w:color w:val="000000" w:themeColor="text1"/>
          <w:sz w:val="28"/>
          <w:szCs w:val="28"/>
        </w:rPr>
        <w:t>v</w:t>
      </w:r>
      <w:r w:rsidRPr="008A40D7">
        <w:rPr>
          <w:color w:val="000000" w:themeColor="text1"/>
          <w:sz w:val="28"/>
          <w:szCs w:val="28"/>
        </w:rPr>
        <w:t xml:space="preserve">ận động hiến máu tình nguyện. </w:t>
      </w:r>
    </w:p>
    <w:p w:rsidR="008A40D7" w:rsidRPr="005E7921" w:rsidRDefault="008A40D7" w:rsidP="00F70C9D">
      <w:pPr>
        <w:pStyle w:val="ListParagraph"/>
        <w:numPr>
          <w:ilvl w:val="0"/>
          <w:numId w:val="7"/>
        </w:numPr>
        <w:spacing w:line="276" w:lineRule="auto"/>
        <w:ind w:right="-29"/>
        <w:jc w:val="both"/>
        <w:rPr>
          <w:b/>
          <w:color w:val="000000" w:themeColor="text1"/>
          <w:sz w:val="28"/>
          <w:szCs w:val="28"/>
        </w:rPr>
      </w:pPr>
      <w:r w:rsidRPr="005E7921">
        <w:rPr>
          <w:b/>
          <w:color w:val="000000" w:themeColor="text1"/>
          <w:sz w:val="28"/>
          <w:szCs w:val="28"/>
        </w:rPr>
        <w:t xml:space="preserve">Các thông điệp </w:t>
      </w:r>
      <w:r w:rsidR="00F70C9D">
        <w:rPr>
          <w:b/>
          <w:color w:val="000000" w:themeColor="text1"/>
          <w:sz w:val="28"/>
          <w:szCs w:val="28"/>
        </w:rPr>
        <w:t xml:space="preserve">sử dụng </w:t>
      </w:r>
      <w:r w:rsidR="00E63FB2">
        <w:rPr>
          <w:b/>
          <w:color w:val="000000" w:themeColor="text1"/>
          <w:sz w:val="28"/>
          <w:szCs w:val="28"/>
        </w:rPr>
        <w:t>nhân ngày Toàn dân hiến máu tình nguyện</w:t>
      </w:r>
    </w:p>
    <w:p w:rsidR="008A40D7" w:rsidRPr="008A40D7" w:rsidRDefault="008A40D7" w:rsidP="00F70C9D">
      <w:pPr>
        <w:pStyle w:val="ListParagraph"/>
        <w:spacing w:line="276" w:lineRule="auto"/>
        <w:ind w:left="0" w:right="-29" w:firstLine="567"/>
        <w:jc w:val="both"/>
        <w:rPr>
          <w:color w:val="000000" w:themeColor="text1"/>
          <w:sz w:val="28"/>
          <w:szCs w:val="28"/>
        </w:rPr>
      </w:pPr>
      <w:r w:rsidRPr="008A40D7">
        <w:rPr>
          <w:color w:val="000000" w:themeColor="text1"/>
          <w:sz w:val="28"/>
          <w:szCs w:val="28"/>
        </w:rPr>
        <w:t xml:space="preserve">Tùy theo điều kiện của từng đơn vị có thể lựa chọn những thông điệp sau đây để hưởng </w:t>
      </w:r>
      <w:r w:rsidR="00D15059">
        <w:rPr>
          <w:color w:val="000000" w:themeColor="text1"/>
          <w:sz w:val="28"/>
          <w:szCs w:val="28"/>
        </w:rPr>
        <w:t xml:space="preserve">ứng và truyền thông tại đơn vị: </w:t>
      </w:r>
    </w:p>
    <w:p w:rsidR="008A40D7" w:rsidRPr="008A40D7" w:rsidRDefault="008A40D7" w:rsidP="00F70C9D">
      <w:pPr>
        <w:pStyle w:val="ListParagraph"/>
        <w:numPr>
          <w:ilvl w:val="0"/>
          <w:numId w:val="2"/>
        </w:numPr>
        <w:tabs>
          <w:tab w:val="left" w:pos="1276"/>
        </w:tabs>
        <w:spacing w:line="276" w:lineRule="auto"/>
        <w:ind w:left="0" w:right="-29" w:firstLine="993"/>
        <w:jc w:val="both"/>
        <w:rPr>
          <w:i/>
          <w:color w:val="000000" w:themeColor="text1"/>
          <w:sz w:val="28"/>
          <w:szCs w:val="28"/>
        </w:rPr>
      </w:pPr>
      <w:r w:rsidRPr="008A40D7">
        <w:rPr>
          <w:i/>
          <w:color w:val="000000" w:themeColor="text1"/>
          <w:sz w:val="28"/>
          <w:szCs w:val="28"/>
        </w:rPr>
        <w:t xml:space="preserve">“Hiến máu an toàn – Đừng ngại  COVID”; </w:t>
      </w:r>
    </w:p>
    <w:p w:rsidR="008A40D7" w:rsidRPr="008A40D7" w:rsidRDefault="008A40D7" w:rsidP="00F70C9D">
      <w:pPr>
        <w:pStyle w:val="ListParagraph"/>
        <w:numPr>
          <w:ilvl w:val="0"/>
          <w:numId w:val="2"/>
        </w:numPr>
        <w:tabs>
          <w:tab w:val="left" w:pos="1276"/>
        </w:tabs>
        <w:spacing w:line="276" w:lineRule="auto"/>
        <w:ind w:left="0" w:right="-29" w:firstLine="993"/>
        <w:jc w:val="both"/>
        <w:rPr>
          <w:i/>
          <w:color w:val="000000" w:themeColor="text1"/>
          <w:sz w:val="28"/>
          <w:szCs w:val="28"/>
        </w:rPr>
      </w:pPr>
      <w:r w:rsidRPr="008A40D7">
        <w:rPr>
          <w:i/>
          <w:color w:val="000000" w:themeColor="text1"/>
          <w:sz w:val="28"/>
          <w:szCs w:val="28"/>
        </w:rPr>
        <w:t xml:space="preserve">“Hiến máu an toàn – Phòng, chống dịch bệnh COVID-19”; </w:t>
      </w:r>
    </w:p>
    <w:p w:rsidR="008A40D7" w:rsidRPr="008A40D7" w:rsidRDefault="008A40D7" w:rsidP="00F70C9D">
      <w:pPr>
        <w:pStyle w:val="ListParagraph"/>
        <w:numPr>
          <w:ilvl w:val="0"/>
          <w:numId w:val="2"/>
        </w:numPr>
        <w:tabs>
          <w:tab w:val="left" w:pos="1276"/>
        </w:tabs>
        <w:spacing w:line="276" w:lineRule="auto"/>
        <w:ind w:left="0" w:right="-29" w:firstLine="993"/>
        <w:jc w:val="both"/>
        <w:rPr>
          <w:i/>
          <w:color w:val="000000" w:themeColor="text1"/>
          <w:sz w:val="28"/>
          <w:szCs w:val="28"/>
        </w:rPr>
      </w:pPr>
      <w:r w:rsidRPr="008A40D7">
        <w:rPr>
          <w:i/>
          <w:color w:val="000000" w:themeColor="text1"/>
          <w:sz w:val="28"/>
          <w:szCs w:val="28"/>
        </w:rPr>
        <w:t xml:space="preserve">“Hiến máu cứu người – Xin hiến thường xuyên”; </w:t>
      </w:r>
    </w:p>
    <w:p w:rsidR="008A40D7" w:rsidRPr="008A40D7" w:rsidRDefault="008A40D7" w:rsidP="00F70C9D">
      <w:pPr>
        <w:pStyle w:val="ListParagraph"/>
        <w:numPr>
          <w:ilvl w:val="0"/>
          <w:numId w:val="2"/>
        </w:numPr>
        <w:tabs>
          <w:tab w:val="left" w:pos="1276"/>
        </w:tabs>
        <w:spacing w:line="276" w:lineRule="auto"/>
        <w:ind w:left="0" w:right="-29" w:firstLine="993"/>
        <w:jc w:val="both"/>
        <w:rPr>
          <w:i/>
          <w:color w:val="000000" w:themeColor="text1"/>
          <w:sz w:val="28"/>
          <w:szCs w:val="28"/>
        </w:rPr>
      </w:pPr>
      <w:r w:rsidRPr="008A40D7">
        <w:rPr>
          <w:i/>
          <w:color w:val="000000" w:themeColor="text1"/>
          <w:sz w:val="28"/>
          <w:szCs w:val="28"/>
        </w:rPr>
        <w:t xml:space="preserve">“Hiến máu cứu người – Bắt đầu từ các nhà quản lý”; </w:t>
      </w:r>
    </w:p>
    <w:p w:rsidR="008A40D7" w:rsidRDefault="00E63FB2" w:rsidP="00F70C9D">
      <w:pPr>
        <w:pStyle w:val="ListParagraph"/>
        <w:numPr>
          <w:ilvl w:val="0"/>
          <w:numId w:val="2"/>
        </w:numPr>
        <w:tabs>
          <w:tab w:val="left" w:pos="1276"/>
        </w:tabs>
        <w:spacing w:line="276" w:lineRule="auto"/>
        <w:ind w:left="0" w:right="-29" w:firstLine="993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“Hiến giọt máu đào – Trao đờ</w:t>
      </w:r>
      <w:r w:rsidR="008A40D7" w:rsidRPr="008A40D7">
        <w:rPr>
          <w:i/>
          <w:color w:val="000000" w:themeColor="text1"/>
          <w:sz w:val="28"/>
          <w:szCs w:val="28"/>
        </w:rPr>
        <w:t xml:space="preserve">i sự sống”. </w:t>
      </w:r>
    </w:p>
    <w:p w:rsidR="00BE5FC4" w:rsidRDefault="00BE5FC4" w:rsidP="00BE5FC4">
      <w:pPr>
        <w:pStyle w:val="ListParagraph"/>
        <w:numPr>
          <w:ilvl w:val="0"/>
          <w:numId w:val="7"/>
        </w:numPr>
        <w:spacing w:line="276" w:lineRule="auto"/>
        <w:ind w:right="-29"/>
        <w:jc w:val="both"/>
        <w:rPr>
          <w:color w:val="000000" w:themeColor="text1"/>
          <w:sz w:val="28"/>
          <w:szCs w:val="28"/>
        </w:rPr>
      </w:pPr>
      <w:r w:rsidRPr="00BE5FC4">
        <w:rPr>
          <w:b/>
          <w:color w:val="000000" w:themeColor="text1"/>
          <w:sz w:val="28"/>
          <w:szCs w:val="28"/>
        </w:rPr>
        <w:t>Chế độ báo cáo:</w:t>
      </w:r>
      <w:r w:rsidRPr="00BE5FC4">
        <w:rPr>
          <w:color w:val="000000" w:themeColor="text1"/>
          <w:sz w:val="28"/>
          <w:szCs w:val="28"/>
        </w:rPr>
        <w:t xml:space="preserve"> báo cáo công tác tuyên truyền về </w:t>
      </w:r>
      <w:r w:rsidRPr="00BE5FC4">
        <w:rPr>
          <w:color w:val="000000" w:themeColor="text1"/>
          <w:sz w:val="28"/>
          <w:szCs w:val="28"/>
        </w:rPr>
        <w:t>việc thực hiện ngày Toàn dân hiến máu tình nguyện</w:t>
      </w:r>
      <w:r>
        <w:rPr>
          <w:color w:val="000000" w:themeColor="text1"/>
          <w:sz w:val="28"/>
          <w:szCs w:val="28"/>
        </w:rPr>
        <w:t xml:space="preserve"> tại đơn vị về phòng Giáo dục và Đào tạo (chuyên viên Lê Văn Tuy)</w:t>
      </w:r>
      <w:r w:rsidRPr="00BE5FC4">
        <w:t xml:space="preserve"> </w:t>
      </w:r>
      <w:r w:rsidRPr="00BE5FC4">
        <w:rPr>
          <w:color w:val="000000" w:themeColor="text1"/>
          <w:sz w:val="28"/>
          <w:szCs w:val="28"/>
        </w:rPr>
        <w:t xml:space="preserve">trước ngày </w:t>
      </w:r>
      <w:r w:rsidRPr="00BE5FC4">
        <w:rPr>
          <w:b/>
          <w:color w:val="000000" w:themeColor="text1"/>
          <w:sz w:val="28"/>
          <w:szCs w:val="28"/>
        </w:rPr>
        <w:t>01/5/2021</w:t>
      </w:r>
      <w:r>
        <w:rPr>
          <w:color w:val="000000" w:themeColor="text1"/>
          <w:sz w:val="28"/>
          <w:szCs w:val="28"/>
        </w:rPr>
        <w:t>.</w:t>
      </w:r>
    </w:p>
    <w:p w:rsidR="005E7921" w:rsidRDefault="004F0D4D" w:rsidP="00F70C9D">
      <w:pPr>
        <w:tabs>
          <w:tab w:val="left" w:pos="1800"/>
        </w:tabs>
        <w:spacing w:line="276" w:lineRule="auto"/>
        <w:ind w:right="-29" w:firstLine="567"/>
        <w:jc w:val="both"/>
        <w:rPr>
          <w:sz w:val="28"/>
          <w:szCs w:val="28"/>
        </w:rPr>
      </w:pPr>
      <w:r>
        <w:rPr>
          <w:sz w:val="28"/>
          <w:szCs w:val="28"/>
        </w:rPr>
        <w:t>Phòng</w:t>
      </w:r>
      <w:r w:rsidR="008A40D7" w:rsidRPr="009443F6">
        <w:rPr>
          <w:sz w:val="28"/>
          <w:szCs w:val="28"/>
        </w:rPr>
        <w:t xml:space="preserve"> Giáo dục và Đào tạo đề nghị </w:t>
      </w:r>
      <w:r w:rsidR="00D15059">
        <w:rPr>
          <w:sz w:val="28"/>
          <w:szCs w:val="28"/>
        </w:rPr>
        <w:t xml:space="preserve">Thủ trưởng các đơn vị quan tâm, </w:t>
      </w:r>
      <w:r w:rsidR="008A40D7" w:rsidRPr="009443F6">
        <w:rPr>
          <w:sz w:val="28"/>
          <w:szCs w:val="28"/>
        </w:rPr>
        <w:t>triển khai thực hiện</w:t>
      </w:r>
      <w:r w:rsidR="005E7921" w:rsidRPr="005E7921">
        <w:rPr>
          <w:sz w:val="28"/>
          <w:szCs w:val="28"/>
        </w:rPr>
        <w:t>./.</w:t>
      </w:r>
    </w:p>
    <w:p w:rsidR="001E0293" w:rsidRPr="009443F6" w:rsidRDefault="001E0293" w:rsidP="00F70C9D">
      <w:pPr>
        <w:tabs>
          <w:tab w:val="left" w:pos="1800"/>
        </w:tabs>
        <w:spacing w:line="288" w:lineRule="auto"/>
        <w:ind w:left="540" w:right="-29" w:firstLine="900"/>
        <w:rPr>
          <w:sz w:val="28"/>
          <w:szCs w:val="28"/>
        </w:rPr>
      </w:pP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068"/>
      </w:tblGrid>
      <w:tr w:rsidR="001E0293" w:rsidTr="00D05D41">
        <w:tc>
          <w:tcPr>
            <w:tcW w:w="4246" w:type="dxa"/>
          </w:tcPr>
          <w:p w:rsidR="001E0293" w:rsidRPr="00686469" w:rsidRDefault="001E0293" w:rsidP="007A3D79">
            <w:pPr>
              <w:pStyle w:val="ListParagraph"/>
              <w:spacing w:before="20"/>
              <w:ind w:left="0" w:right="207"/>
              <w:jc w:val="both"/>
              <w:rPr>
                <w:b/>
                <w:bCs/>
                <w:szCs w:val="28"/>
              </w:rPr>
            </w:pPr>
            <w:r w:rsidRPr="00686469">
              <w:rPr>
                <w:b/>
                <w:bCs/>
                <w:szCs w:val="28"/>
              </w:rPr>
              <w:t>Nơi nhận:</w:t>
            </w:r>
            <w:bookmarkStart w:id="0" w:name="_GoBack"/>
            <w:bookmarkEnd w:id="0"/>
          </w:p>
          <w:p w:rsidR="001E0293" w:rsidRDefault="001E0293" w:rsidP="007A3D79">
            <w:pPr>
              <w:pStyle w:val="ListParagraph"/>
              <w:spacing w:before="20"/>
              <w:ind w:left="0" w:right="207"/>
              <w:jc w:val="both"/>
              <w:rPr>
                <w:bCs/>
                <w:szCs w:val="28"/>
              </w:rPr>
            </w:pPr>
            <w:r w:rsidRPr="00686469">
              <w:rPr>
                <w:bCs/>
                <w:szCs w:val="28"/>
              </w:rPr>
              <w:t>- Như trên;</w:t>
            </w:r>
          </w:p>
          <w:p w:rsidR="001E0293" w:rsidRDefault="00981D1C" w:rsidP="004F0D4D">
            <w:pPr>
              <w:pStyle w:val="ListParagraph"/>
              <w:spacing w:before="20"/>
              <w:ind w:left="0" w:right="20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4F0D4D">
              <w:rPr>
                <w:bCs/>
                <w:szCs w:val="28"/>
              </w:rPr>
              <w:t xml:space="preserve"> Lưu: VT.</w:t>
            </w:r>
          </w:p>
        </w:tc>
        <w:tc>
          <w:tcPr>
            <w:tcW w:w="5528" w:type="dxa"/>
          </w:tcPr>
          <w:p w:rsidR="001E0293" w:rsidRDefault="00F70C9D" w:rsidP="001E0293">
            <w:pPr>
              <w:pStyle w:val="ListParagraph"/>
              <w:spacing w:before="20"/>
              <w:ind w:left="0" w:right="20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D15059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  KT. </w:t>
            </w:r>
            <w:r w:rsidR="004F0D4D">
              <w:rPr>
                <w:b/>
                <w:bCs/>
                <w:sz w:val="28"/>
                <w:szCs w:val="28"/>
              </w:rPr>
              <w:t>TRƯỞNG PHÒNG</w:t>
            </w:r>
          </w:p>
          <w:p w:rsidR="00F70C9D" w:rsidRPr="001E0293" w:rsidRDefault="00F70C9D" w:rsidP="001E0293">
            <w:pPr>
              <w:pStyle w:val="ListParagraph"/>
              <w:spacing w:before="20"/>
              <w:ind w:left="0" w:right="20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15059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     PHÓ </w:t>
            </w:r>
            <w:r w:rsidR="004F0D4D">
              <w:rPr>
                <w:b/>
                <w:bCs/>
                <w:sz w:val="28"/>
                <w:szCs w:val="28"/>
              </w:rPr>
              <w:t>TRƯỞNG PHÒNG</w:t>
            </w:r>
          </w:p>
          <w:p w:rsidR="001E0293" w:rsidRPr="001E0293" w:rsidRDefault="00BE5FC4" w:rsidP="001E0293">
            <w:pPr>
              <w:pStyle w:val="ListParagraph"/>
              <w:spacing w:before="20"/>
              <w:ind w:left="0" w:right="20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(Đã ký)</w:t>
            </w:r>
          </w:p>
          <w:p w:rsidR="001E0293" w:rsidRPr="001E0293" w:rsidRDefault="001E0293" w:rsidP="001E0293">
            <w:pPr>
              <w:pStyle w:val="ListParagraph"/>
              <w:spacing w:before="20"/>
              <w:ind w:left="0" w:right="207"/>
              <w:jc w:val="center"/>
              <w:rPr>
                <w:b/>
                <w:bCs/>
                <w:sz w:val="28"/>
                <w:szCs w:val="28"/>
              </w:rPr>
            </w:pPr>
          </w:p>
          <w:p w:rsidR="001E0293" w:rsidRPr="001E0293" w:rsidRDefault="001E0293" w:rsidP="001E0293">
            <w:pPr>
              <w:pStyle w:val="ListParagraph"/>
              <w:spacing w:before="20"/>
              <w:ind w:left="0" w:right="207"/>
              <w:jc w:val="center"/>
              <w:rPr>
                <w:b/>
                <w:bCs/>
                <w:sz w:val="28"/>
                <w:szCs w:val="28"/>
              </w:rPr>
            </w:pPr>
          </w:p>
          <w:p w:rsidR="001E0293" w:rsidRDefault="00F70C9D" w:rsidP="004F0D4D">
            <w:pPr>
              <w:pStyle w:val="ListParagraph"/>
              <w:spacing w:before="20"/>
              <w:ind w:left="0" w:right="207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D15059">
              <w:rPr>
                <w:b/>
                <w:bCs/>
                <w:sz w:val="28"/>
                <w:szCs w:val="28"/>
              </w:rPr>
              <w:t xml:space="preserve">      </w:t>
            </w:r>
            <w:r w:rsidR="004F0D4D">
              <w:rPr>
                <w:b/>
                <w:bCs/>
                <w:sz w:val="28"/>
                <w:szCs w:val="28"/>
              </w:rPr>
              <w:t>Cao Thanh Tuyền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7A3D79" w:rsidRPr="00703C85" w:rsidRDefault="007A3D79" w:rsidP="007A3D79">
      <w:pPr>
        <w:pStyle w:val="ListParagraph"/>
        <w:spacing w:before="20"/>
        <w:ind w:left="540" w:right="207"/>
        <w:jc w:val="both"/>
        <w:rPr>
          <w:bCs/>
          <w:sz w:val="28"/>
          <w:szCs w:val="28"/>
        </w:rPr>
      </w:pPr>
    </w:p>
    <w:sectPr w:rsidR="007A3D79" w:rsidRPr="00703C85" w:rsidSect="00E05223">
      <w:headerReference w:type="default" r:id="rId7"/>
      <w:footerReference w:type="default" r:id="rId8"/>
      <w:pgSz w:w="11907" w:h="16839" w:code="9"/>
      <w:pgMar w:top="1134" w:right="1134" w:bottom="1134" w:left="1304" w:header="0" w:footer="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340" w:rsidRDefault="003A2340">
      <w:r>
        <w:separator/>
      </w:r>
    </w:p>
  </w:endnote>
  <w:endnote w:type="continuationSeparator" w:id="0">
    <w:p w:rsidR="003A2340" w:rsidRDefault="003A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223" w:rsidRDefault="00E05223">
    <w:pPr>
      <w:tabs>
        <w:tab w:val="center" w:pos="4320"/>
        <w:tab w:val="right" w:pos="8640"/>
      </w:tabs>
      <w:jc w:val="right"/>
    </w:pPr>
  </w:p>
  <w:p w:rsidR="00E05223" w:rsidRDefault="00E05223">
    <w:pPr>
      <w:tabs>
        <w:tab w:val="center" w:pos="4320"/>
        <w:tab w:val="right" w:pos="8640"/>
      </w:tabs>
      <w:spacing w:after="63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340" w:rsidRDefault="003A2340">
      <w:r>
        <w:separator/>
      </w:r>
    </w:p>
  </w:footnote>
  <w:footnote w:type="continuationSeparator" w:id="0">
    <w:p w:rsidR="003A2340" w:rsidRDefault="003A2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59574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5223" w:rsidRDefault="00E05223">
        <w:pPr>
          <w:pStyle w:val="Header"/>
          <w:jc w:val="center"/>
        </w:pPr>
      </w:p>
      <w:p w:rsidR="00E05223" w:rsidRDefault="00E0522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1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223" w:rsidRDefault="00E052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124E"/>
    <w:multiLevelType w:val="hybridMultilevel"/>
    <w:tmpl w:val="D5FE15E4"/>
    <w:lvl w:ilvl="0" w:tplc="E06AD6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EA17B2"/>
    <w:multiLevelType w:val="hybridMultilevel"/>
    <w:tmpl w:val="9F423FDC"/>
    <w:lvl w:ilvl="0" w:tplc="37260AD4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BB01A5"/>
    <w:multiLevelType w:val="hybridMultilevel"/>
    <w:tmpl w:val="63A2CEA8"/>
    <w:lvl w:ilvl="0" w:tplc="976A3B70">
      <w:numFmt w:val="bullet"/>
      <w:lvlText w:val="-"/>
      <w:lvlJc w:val="left"/>
      <w:pPr>
        <w:ind w:left="351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3" w15:restartNumberingAfterBreak="0">
    <w:nsid w:val="2D6D5D6A"/>
    <w:multiLevelType w:val="hybridMultilevel"/>
    <w:tmpl w:val="23A832D2"/>
    <w:lvl w:ilvl="0" w:tplc="F48EA952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60E5792F"/>
    <w:multiLevelType w:val="hybridMultilevel"/>
    <w:tmpl w:val="A28C8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B5842"/>
    <w:multiLevelType w:val="hybridMultilevel"/>
    <w:tmpl w:val="11A2ED9C"/>
    <w:lvl w:ilvl="0" w:tplc="E54AE9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70E1389B"/>
    <w:multiLevelType w:val="hybridMultilevel"/>
    <w:tmpl w:val="BDACEFC6"/>
    <w:lvl w:ilvl="0" w:tplc="420C53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79"/>
    <w:rsid w:val="000D405F"/>
    <w:rsid w:val="00175B5F"/>
    <w:rsid w:val="001E0293"/>
    <w:rsid w:val="00224952"/>
    <w:rsid w:val="0024631B"/>
    <w:rsid w:val="002724BF"/>
    <w:rsid w:val="002F06B9"/>
    <w:rsid w:val="003A2340"/>
    <w:rsid w:val="004363F4"/>
    <w:rsid w:val="0048187C"/>
    <w:rsid w:val="004F0D4D"/>
    <w:rsid w:val="004F419A"/>
    <w:rsid w:val="0051250B"/>
    <w:rsid w:val="0052185E"/>
    <w:rsid w:val="0052221B"/>
    <w:rsid w:val="00552540"/>
    <w:rsid w:val="00577926"/>
    <w:rsid w:val="005D5C90"/>
    <w:rsid w:val="005E7921"/>
    <w:rsid w:val="006772E0"/>
    <w:rsid w:val="00686469"/>
    <w:rsid w:val="007A3D79"/>
    <w:rsid w:val="007B0CCE"/>
    <w:rsid w:val="008A40D7"/>
    <w:rsid w:val="008C45BC"/>
    <w:rsid w:val="008D0751"/>
    <w:rsid w:val="008D502A"/>
    <w:rsid w:val="009443F6"/>
    <w:rsid w:val="0095694A"/>
    <w:rsid w:val="00981D1C"/>
    <w:rsid w:val="009E4129"/>
    <w:rsid w:val="00A00134"/>
    <w:rsid w:val="00A03D1E"/>
    <w:rsid w:val="00A8041A"/>
    <w:rsid w:val="00AB66A5"/>
    <w:rsid w:val="00AC6B66"/>
    <w:rsid w:val="00B61877"/>
    <w:rsid w:val="00B91863"/>
    <w:rsid w:val="00BE5FC4"/>
    <w:rsid w:val="00C05F0F"/>
    <w:rsid w:val="00C4711D"/>
    <w:rsid w:val="00C747B8"/>
    <w:rsid w:val="00CC01F1"/>
    <w:rsid w:val="00CC40D4"/>
    <w:rsid w:val="00CD53E0"/>
    <w:rsid w:val="00D05D41"/>
    <w:rsid w:val="00D15059"/>
    <w:rsid w:val="00DF759B"/>
    <w:rsid w:val="00E05223"/>
    <w:rsid w:val="00E63FB2"/>
    <w:rsid w:val="00E741A9"/>
    <w:rsid w:val="00F13257"/>
    <w:rsid w:val="00F70C9D"/>
    <w:rsid w:val="00FB0CCC"/>
    <w:rsid w:val="00FC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78712"/>
  <w15:docId w15:val="{778DC1FB-CDB2-4CB0-AC34-033A3C35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4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D79"/>
    <w:pPr>
      <w:spacing w:after="0" w:line="240" w:lineRule="auto"/>
    </w:pPr>
    <w:rPr>
      <w:rFonts w:eastAsia="Times New Roman"/>
      <w:color w:val="00000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79"/>
    <w:pPr>
      <w:ind w:left="720"/>
      <w:contextualSpacing/>
    </w:pPr>
  </w:style>
  <w:style w:type="table" w:styleId="TableGrid">
    <w:name w:val="Table Grid"/>
    <w:basedOn w:val="TableNormal"/>
    <w:uiPriority w:val="39"/>
    <w:rsid w:val="007A3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43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1F1"/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52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223"/>
    <w:rPr>
      <w:rFonts w:eastAsia="Times New Roman"/>
      <w:color w:val="000000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52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223"/>
    <w:rPr>
      <w:rFonts w:eastAsia="Times New Roman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Tuong Diem</dc:creator>
  <cp:keywords/>
  <dc:description/>
  <cp:lastModifiedBy>minhvu</cp:lastModifiedBy>
  <cp:revision>5</cp:revision>
  <cp:lastPrinted>2021-04-13T04:26:00Z</cp:lastPrinted>
  <dcterms:created xsi:type="dcterms:W3CDTF">2021-04-16T09:02:00Z</dcterms:created>
  <dcterms:modified xsi:type="dcterms:W3CDTF">2021-04-19T02:11:00Z</dcterms:modified>
</cp:coreProperties>
</file>